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黑体" w:hAnsi="黑体" w:eastAsia="黑体" w:cs="黑体"/>
          <w:sz w:val="32"/>
          <w:szCs w:val="32"/>
        </w:rPr>
      </w:pPr>
      <w:r>
        <w:rPr>
          <w:rFonts w:hint="eastAsia" w:ascii="黑体" w:hAnsi="黑体" w:eastAsia="黑体" w:cs="黑体"/>
          <w:sz w:val="32"/>
          <w:szCs w:val="32"/>
        </w:rPr>
        <w:t>附件2</w:t>
      </w:r>
    </w:p>
    <w:p>
      <w:pPr>
        <w:spacing w:line="570" w:lineRule="exact"/>
        <w:rPr>
          <w:rFonts w:ascii="Times New Roman" w:hAnsi="Times New Roman" w:eastAsia="黑体" w:cs="黑体"/>
          <w:sz w:val="32"/>
          <w:szCs w:val="32"/>
        </w:rPr>
      </w:pPr>
    </w:p>
    <w:p>
      <w:pPr>
        <w:spacing w:line="570" w:lineRule="exact"/>
        <w:jc w:val="center"/>
        <w:rPr>
          <w:rFonts w:ascii="方正小标宋简体" w:hAnsi="Times New Roman" w:eastAsia="方正小标宋简体"/>
          <w:sz w:val="40"/>
          <w:szCs w:val="40"/>
        </w:rPr>
      </w:pPr>
      <w:r>
        <w:rPr>
          <w:rFonts w:hint="eastAsia" w:ascii="方正小标宋简体" w:hAnsi="Times New Roman" w:eastAsia="方正小标宋简体"/>
          <w:sz w:val="40"/>
          <w:szCs w:val="40"/>
        </w:rPr>
        <w:t>考试大纲</w:t>
      </w:r>
    </w:p>
    <w:p>
      <w:pPr>
        <w:spacing w:line="570" w:lineRule="exact"/>
        <w:jc w:val="center"/>
        <w:rPr>
          <w:rFonts w:ascii="Times New Roman" w:hAnsi="Times New Roman" w:eastAsia="方正小标宋简体"/>
          <w:sz w:val="40"/>
          <w:szCs w:val="40"/>
        </w:rPr>
      </w:pPr>
      <w:bookmarkStart w:id="0" w:name="_GoBack"/>
      <w:bookmarkEnd w:id="0"/>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一、职业能力测验</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职业能力测验主要考察适应事业单位岗位要求的基本素质和能力要素，包括数量关系、言语理解与表达、判断推理和资料分析等方面。</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二、公共基础知识</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pPr>
        <w:rPr>
          <w:rFonts w:hint="eastAsia" w:ascii="宋体" w:hAnsi="宋体" w:eastAsia="宋体" w:cs="宋体"/>
          <w:sz w:val="21"/>
          <w:szCs w:val="21"/>
        </w:rPr>
      </w:pPr>
    </w:p>
    <w:p>
      <w:pPr>
        <w:rPr>
          <w:rFonts w:hint="eastAsia" w:ascii="宋体" w:hAnsi="宋体" w:eastAsia="宋体" w:cs="宋体"/>
          <w:sz w:val="21"/>
          <w:szCs w:val="21"/>
        </w:rPr>
      </w:pPr>
    </w:p>
    <w:p/>
    <w:sectPr>
      <w:footerReference r:id="rId3" w:type="default"/>
      <w:footerReference r:id="rId4" w:type="even"/>
      <w:pgSz w:w="11906" w:h="16838"/>
      <w:pgMar w:top="2098" w:right="1474" w:bottom="1984" w:left="1587"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669831"/>
    </w:sdtPr>
    <w:sdtEndPr>
      <w:rPr>
        <w:rFonts w:ascii="宋体" w:hAnsi="宋体" w:eastAsia="宋体"/>
        <w:sz w:val="28"/>
        <w:szCs w:val="28"/>
      </w:rPr>
    </w:sdtEndPr>
    <w:sdtContent>
      <w:p>
        <w:pPr>
          <w:pStyle w:val="2"/>
          <w:ind w:right="21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8985509"/>
    </w:sdtPr>
    <w:sdtEndPr>
      <w:rPr>
        <w:rFonts w:ascii="宋体" w:hAnsi="宋体" w:eastAsia="宋体"/>
        <w:sz w:val="28"/>
        <w:szCs w:val="28"/>
      </w:rPr>
    </w:sdtEndPr>
    <w:sdtContent>
      <w:p>
        <w:pPr>
          <w:pStyle w:val="2"/>
          <w:ind w:left="210" w:lef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M2UzM2Q2ODcwODdkZmFiNTUyYzE2OGJkZjJkOTkifQ=="/>
  </w:docVars>
  <w:rsids>
    <w:rsidRoot w:val="00000000"/>
    <w:rsid w:val="40C74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2024-04-15T03:08:17Z</dcterms:created>
  <dc:creator>Administrator</dc:creator>
  <cp:lastModifiedBy>酥茶</cp:lastModifiedBy>
  <dcterms:modified xsi:type="dcterms:W3CDTF">2024-04-15T03:08:21Z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5D6326EC7B6F4FA3BAA34CDFD319D9F8_12</vt:lpwstr>
  </property>
</Properties>
</file>